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64C7C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以高质量机关党建促进高质量发展</w:t>
      </w:r>
    </w:p>
    <w:p w14:paraId="58200862">
      <w:pPr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>扛牢责任，筑牢政治忠诚</w:t>
      </w:r>
    </w:p>
    <w:p w14:paraId="3DED6731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压实党建责任。</w:t>
      </w:r>
      <w:r>
        <w:rPr>
          <w:rFonts w:hint="eastAsia"/>
        </w:rPr>
        <w:t>全覆盖开展党组（党委）书记履行党建责任述职评议，组织77家市直单位党组（党委）书记向市委述职，并严格执行党组（党委）书记述职评议考核综合评价等次未达到“好”的、其年度考核不得评定为“优秀”等次的规定。督促指导785个基层党组织严格落实双述双评制度，切实传导压力、落实责任。认真落实“三级五岗”责任清单，健全党务干部任前考察和谈话等工作制度，压实各级党组织书记抓机关党建的政治责任。</w:t>
      </w:r>
    </w:p>
    <w:p w14:paraId="6484BFA0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筑牢政治忠诚。</w:t>
      </w:r>
      <w:r>
        <w:rPr>
          <w:rFonts w:hint="eastAsia"/>
        </w:rPr>
        <w:t>持续开展模范机关建设，制定模范机关建设工作体系，进一步巩固模范机关建设成果。举办新党员政治忠诚教育培训班，指导各基层党组织广泛开展重温入党誓词、入党志愿书活动，深化“党课开讲啦”“学习身边榜样”等活动，市直机关5000余名党员干部讲授了微党课，8000余人次集中观看了党员教育资源片。充分发挥湘潭红色资源优势，680个党支部接受红色教育。</w:t>
      </w:r>
    </w:p>
    <w:p w14:paraId="6A02A43B">
      <w:pPr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>深化学习，强化理论武装</w:t>
      </w:r>
    </w:p>
    <w:p w14:paraId="4A20CED8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理论武装有新举措。</w:t>
      </w:r>
      <w:r>
        <w:rPr>
          <w:rFonts w:hint="eastAsia"/>
        </w:rPr>
        <w:t>举办机关基层党组织书记学习贯彻党的二十届三中全会精神培训班3期，工委班子成员带头赴机关事业单位、企业、社区等地宣讲和讲党课60余场（次）。指导各基层党组织把党的创新理论等作为市直单位中心组学习、“三会一课”、主题党日活动的首要内容，运用集中培训、辅导报告、研讨交流、读书班等多种方式，开展集中学习和研讨交流1100余场（次），举办党的二十届三中全会精神读书班83期，参与中宣部等上级部门组织的线上线下集中学习1.2万余人次。</w:t>
      </w:r>
    </w:p>
    <w:p w14:paraId="5433E82C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特色活动有新成效。</w:t>
      </w:r>
      <w:r>
        <w:rPr>
          <w:rFonts w:hint="eastAsia"/>
        </w:rPr>
        <w:t>开展市直机关“书润机关•阅见真知”读书系列活动，10余位市级领导干部带头荐书，推荐经典好书270余本、优秀阅读推广人17人、优秀阅读心得47篇，在市直机关营造了爱读书、读好书、善读书的浓厚氛围。组织参加湖南“好声音讲坛”理论微宣讲决赛，2名选手获一等奖。开展“强国复兴有我——我和我的祖国”主题征文活动，评定38篇优秀征文和10个优秀组织单位，引导党员干部礼赞新中国、讴歌新时代。</w:t>
      </w:r>
    </w:p>
    <w:p w14:paraId="7E40F3CC">
      <w:pPr>
        <w:rPr>
          <w:rFonts w:hint="eastAsia"/>
          <w:b/>
          <w:bCs/>
        </w:rPr>
      </w:pPr>
      <w:r>
        <w:rPr>
          <w:rFonts w:hint="eastAsia"/>
          <w:b/>
          <w:bCs/>
          <w:sz w:val="24"/>
          <w:szCs w:val="24"/>
        </w:rPr>
        <w:t>创新作为，夯实基层基础</w:t>
      </w:r>
    </w:p>
    <w:p w14:paraId="49BBD61F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围绕“四强”夯基。</w:t>
      </w:r>
      <w:r>
        <w:rPr>
          <w:rFonts w:hint="eastAsia"/>
        </w:rPr>
        <w:t>开展“四强”党支部建设，全面提升党支部建设水平。健全片组联系、月工作提示、党组织按期换届工作提醒、机关党建问题整改交办等制度，指导46个市直单位的基层党组织按规定完成换届选举、党务干部调整等各项工作。严把党员入口关，有序发展党员88名。举办机关党委书记、事业单位党组织书记、新任基层党务干部等培训班8期，培训1200余人。指导各单位举办培训50余期，培训近8000人次。严肃党内政治生活，督促党员领导干部过双重组织生活，深入调研撰写《整治机关党建“灯下黑”问题取得的成效和经验研究》获评全省优秀理论研究成果二等奖，《机关青年党员参与党内组织生活的现状与思考》入选全国《机关党建研究》理论征文百篇优秀名单。</w:t>
      </w:r>
    </w:p>
    <w:p w14:paraId="2A5A821A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精心“打样”提质。</w:t>
      </w:r>
      <w:r>
        <w:rPr>
          <w:rFonts w:hint="eastAsia"/>
        </w:rPr>
        <w:t>出台《市直机关党组织标准化规范化建设工作手册》，为基层党组织提供精准指导。指导各基层党组织深化“一月一课一片一实践”主题党日，鼓励基层党组织联合开展主题党日活动“打样”，积极推广典型经验做法。出台和落实《湘潭市直属机关“支部联基层”结对帮扶共建实施方案》，指导市直机关各基层党组织通过“基层点单、机关接单、共联共建”的方式联系一个基层党支部，走出机关、服务基层，助力破解“小马拉大车”等基层治理突出问题。</w:t>
      </w:r>
    </w:p>
    <w:p w14:paraId="02D2F516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关爱激励聚力。</w:t>
      </w:r>
      <w:r>
        <w:rPr>
          <w:rFonts w:hint="eastAsia"/>
          <w:b w:val="0"/>
          <w:bCs w:val="0"/>
        </w:rPr>
        <w:t>指导各基层党组织做好</w:t>
      </w:r>
      <w:r>
        <w:rPr>
          <w:rFonts w:hint="eastAsia"/>
        </w:rPr>
        <w:t>“七一”表彰工作，举行“光荣在党50年”纪念章颁发仪式，集体致敬和礼赞老党员。认真落实党内关怀制度，党内关怀帮扶41人，春节、“七一”走访慰问困难党员287人。</w:t>
      </w:r>
    </w:p>
    <w:p w14:paraId="51D23A8F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挺纪在前，加强作风建设</w:t>
      </w:r>
    </w:p>
    <w:p w14:paraId="56EE3908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持续打造清廉机关。</w:t>
      </w:r>
      <w:r>
        <w:rPr>
          <w:rFonts w:hint="eastAsia"/>
        </w:rPr>
        <w:t>履行牵头抓总职责，牵头抓市直机关党纪学习教育，开展“镜鉴”以案促改促建促治专项活动，持续深入开展纪律教育、政德教育、家风教育。开展“清廉护航•机关先行”倡议，联合市文联开展“笔墨绘清廉•清风润机关”诗联书画文艺创作；会同妇联等单位积极开展当好“廉内助”市直机关主题家教家风建设活动，倡导清风正气。</w:t>
      </w:r>
    </w:p>
    <w:p w14:paraId="6B263687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深入开展作风整顿。</w:t>
      </w:r>
      <w:r>
        <w:rPr>
          <w:rFonts w:hint="eastAsia"/>
        </w:rPr>
        <w:t>牵头组织对市直机关单位开展作风纪律明察暗访4次，聚焦提升窗口单位服务质效，到市民之家、市医保局、市人社局等单位督导检查，督促指导市直各单位开展作风纪律检查1200余次。建立市直机关案件审理季报告制度，指导各单位机关纪委有针对性地开展监督执纪工作。</w:t>
      </w:r>
    </w:p>
    <w:p w14:paraId="4BEEE15F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着力加强机关纪委建设。</w:t>
      </w:r>
      <w:r>
        <w:rPr>
          <w:rFonts w:hint="eastAsia"/>
        </w:rPr>
        <w:t>选派干部参加省纪委案件审理培训班，通过机关纪委干部考察、岗位实训、现场指导、案例讲评等措施，安排4名市直单位机关纪委书记参与问题线索办理、案件审理等工作，推荐2名同志到市纪委审理室参与执纪监督、案件审理、实战训练等，进一步提高市直机关纪检干部履职能力。</w:t>
      </w:r>
    </w:p>
    <w:p w14:paraId="2130306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牢记宗旨，服务中心大局</w:t>
      </w:r>
    </w:p>
    <w:p w14:paraId="2615E9C8"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>积极服务发展。</w:t>
      </w:r>
      <w:r>
        <w:rPr>
          <w:rFonts w:hint="eastAsia"/>
        </w:rPr>
        <w:t>开展“高质量机关党建引领高质量发展大家谈”“献策湘潭”主题党日活动，积极为高质量发展建言献策。选树市发改委机关党委等11家单位为市直机关“高质量机关党建促进高质量发展”示范基层党组织，着力推动党建与业务同频共振、互促共进。</w:t>
      </w:r>
    </w:p>
    <w:p w14:paraId="1094F8C8">
      <w:pPr>
        <w:rPr>
          <w:rFonts w:hint="eastAsia"/>
        </w:rPr>
      </w:pPr>
      <w:r>
        <w:rPr>
          <w:rFonts w:hint="eastAsia"/>
        </w:rPr>
        <w:t>助力改善民生。通过开展在职党员到社区报到活动，建立健全常态化走访联系服务机制，调动机关党员干部走访群众3余万人次，有效解决了一批企业和群众急难愁盼问题。</w:t>
      </w:r>
    </w:p>
    <w:p w14:paraId="3A175FBD">
      <w:r>
        <w:rPr>
          <w:rFonts w:hint="eastAsia"/>
        </w:rPr>
        <w:t>担任市民生实事项目建设指挥部的牵头单位，城镇老旧小区改造项目、乡镇敬老院安居工程等8件重点民生实事项目全部完成和超额完成年初下达的工作任务，其中农村寄宿制学校补短板工程等项目评为优秀并在全省推介，推动实现发展成果让人民共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547E"/>
    <w:rsid w:val="56D60DE4"/>
    <w:rsid w:val="7683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2172</Words>
  <Characters>2214</Characters>
  <Lines>0</Lines>
  <Paragraphs>0</Paragraphs>
  <TotalTime>5</TotalTime>
  <ScaleCrop>false</ScaleCrop>
  <LinksUpToDate>false</LinksUpToDate>
  <CharactersWithSpaces>2214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2025-02-18T13:14:00Z</dcterms:created>
  <dc:creator>微信用户</dc:creator>
  <cp:lastModifiedBy>WPS_1695992174</cp:lastModifiedBy>
  <dcterms:modified xsi:type="dcterms:W3CDTF">2025-02-19T04:03:12Z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85C4D4BDE6CE4E5AB0CB9B040BFE7377_13</vt:lpwstr>
  </property>
  <property fmtid="{D5CDD505-2E9C-101B-9397-08002B2CF9AE}" pid="4" name="KSOTemplateDocerSaveRecord">
    <vt:lpwstr>eyJoZGlkIjoiYTY5NWY1YmMzN2EzMWE4YTZlNTJkMjg4YmZlZjYyNjYiLCJ1c2VySWQiOiIxMjQ0NjY1OTc4In0=</vt:lpwstr>
  </property>
</Properties>
</file>